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90" w:rsidRPr="00BD0FDD" w:rsidRDefault="000C3B90" w:rsidP="00BD0FD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DD">
        <w:rPr>
          <w:rFonts w:ascii="Times New Roman" w:hAnsi="Times New Roman" w:cs="Times New Roman"/>
          <w:sz w:val="24"/>
          <w:szCs w:val="24"/>
        </w:rPr>
        <w:t>Právo je při výuce jak odborná přednáška, tak i sděle</w:t>
      </w:r>
      <w:r w:rsidR="00BD0FDD">
        <w:rPr>
          <w:rFonts w:ascii="Times New Roman" w:hAnsi="Times New Roman" w:cs="Times New Roman"/>
          <w:sz w:val="24"/>
          <w:szCs w:val="24"/>
        </w:rPr>
        <w:t xml:space="preserve">ní praktických zkušeností a </w:t>
      </w:r>
      <w:r w:rsidRPr="00BD0FDD">
        <w:rPr>
          <w:rFonts w:ascii="Times New Roman" w:hAnsi="Times New Roman" w:cs="Times New Roman"/>
          <w:sz w:val="24"/>
          <w:szCs w:val="24"/>
        </w:rPr>
        <w:t>praktický nácvik právních podání. Úkolem práva je utvářet právní vědomí na potřebné úrovni a vést studenty k dodržování právních</w:t>
      </w:r>
      <w:r w:rsidR="00BD0FDD">
        <w:rPr>
          <w:rFonts w:ascii="Times New Roman" w:hAnsi="Times New Roman" w:cs="Times New Roman"/>
          <w:sz w:val="24"/>
          <w:szCs w:val="24"/>
        </w:rPr>
        <w:t xml:space="preserve"> předpisů. Studenti jsou vedeni k</w:t>
      </w:r>
      <w:r w:rsidRPr="00BD0FDD">
        <w:rPr>
          <w:rFonts w:ascii="Times New Roman" w:hAnsi="Times New Roman" w:cs="Times New Roman"/>
          <w:sz w:val="24"/>
          <w:szCs w:val="24"/>
        </w:rPr>
        <w:t xml:space="preserve"> orientaci </w:t>
      </w:r>
      <w:r w:rsidR="00596F42" w:rsidRPr="00BD0FDD">
        <w:rPr>
          <w:rFonts w:ascii="Times New Roman" w:hAnsi="Times New Roman" w:cs="Times New Roman"/>
          <w:sz w:val="24"/>
          <w:szCs w:val="24"/>
        </w:rPr>
        <w:t xml:space="preserve">v právním řádu a základních ustanoveních především práva ústavního, občanského, pracovního, rodinného, </w:t>
      </w:r>
      <w:r w:rsidR="00BD0FDD">
        <w:rPr>
          <w:rFonts w:ascii="Times New Roman" w:hAnsi="Times New Roman" w:cs="Times New Roman"/>
          <w:sz w:val="24"/>
          <w:szCs w:val="24"/>
        </w:rPr>
        <w:t xml:space="preserve">trestního, správního, jsou jim </w:t>
      </w:r>
      <w:bookmarkStart w:id="0" w:name="_GoBack"/>
      <w:bookmarkEnd w:id="0"/>
      <w:r w:rsidR="00BD0FDD">
        <w:rPr>
          <w:rFonts w:ascii="Times New Roman" w:hAnsi="Times New Roman" w:cs="Times New Roman"/>
          <w:sz w:val="24"/>
          <w:szCs w:val="24"/>
        </w:rPr>
        <w:t>vysvětleny</w:t>
      </w:r>
      <w:r w:rsidR="00596F42" w:rsidRPr="00BD0FDD">
        <w:rPr>
          <w:rFonts w:ascii="Times New Roman" w:hAnsi="Times New Roman" w:cs="Times New Roman"/>
          <w:sz w:val="24"/>
          <w:szCs w:val="24"/>
        </w:rPr>
        <w:t xml:space="preserve"> podmínky vzni</w:t>
      </w:r>
      <w:r w:rsidR="00BD0FDD">
        <w:rPr>
          <w:rFonts w:ascii="Times New Roman" w:hAnsi="Times New Roman" w:cs="Times New Roman"/>
          <w:sz w:val="24"/>
          <w:szCs w:val="24"/>
        </w:rPr>
        <w:t xml:space="preserve">ku práva, základní znaky práva a </w:t>
      </w:r>
      <w:r w:rsidR="00596F42" w:rsidRPr="00BD0FDD">
        <w:rPr>
          <w:rFonts w:ascii="Times New Roman" w:hAnsi="Times New Roman" w:cs="Times New Roman"/>
          <w:sz w:val="24"/>
          <w:szCs w:val="24"/>
        </w:rPr>
        <w:t>obsah právních norem.</w:t>
      </w:r>
    </w:p>
    <w:sectPr w:rsidR="000C3B90" w:rsidRPr="00BD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90"/>
    <w:rsid w:val="000C3B90"/>
    <w:rsid w:val="00596F42"/>
    <w:rsid w:val="00BD0FDD"/>
    <w:rsid w:val="00E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Blašková</dc:creator>
  <cp:lastModifiedBy>HOL</cp:lastModifiedBy>
  <cp:revision>3</cp:revision>
  <dcterms:created xsi:type="dcterms:W3CDTF">2013-01-14T10:36:00Z</dcterms:created>
  <dcterms:modified xsi:type="dcterms:W3CDTF">2013-03-06T16:11:00Z</dcterms:modified>
</cp:coreProperties>
</file>